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jc w:val="center"/>
        <w:rPr>
          <w:rFonts w:hint="eastAsia" w:ascii="黑体" w:hAnsi="黑体" w:eastAsia="黑体"/>
          <w:sz w:val="44"/>
          <w:szCs w:val="44"/>
        </w:rPr>
      </w:pPr>
      <w:bookmarkStart w:id="0" w:name="_GoBack"/>
      <w:bookmarkEnd w:id="0"/>
    </w:p>
    <w:p>
      <w:pPr>
        <w:ind w:firstLine="1320" w:firstLineChars="300"/>
        <w:jc w:val="both"/>
        <w:rPr>
          <w:rFonts w:hint="eastAsia" w:ascii="黑体" w:hAnsi="黑体" w:eastAsia="黑体"/>
          <w:sz w:val="44"/>
          <w:szCs w:val="44"/>
          <w:lang w:val="en-US" w:eastAsia="zh-CN"/>
        </w:rPr>
      </w:pPr>
      <w:r>
        <w:rPr>
          <w:rFonts w:hint="eastAsia" w:ascii="黑体" w:hAnsi="黑体" w:eastAsia="黑体"/>
          <w:sz w:val="44"/>
          <w:szCs w:val="44"/>
          <w:lang w:val="en-US" w:eastAsia="zh-CN"/>
        </w:rPr>
        <w:t>基本医疗保险长期异地就医备案</w:t>
      </w:r>
    </w:p>
    <w:p>
      <w:pPr>
        <w:jc w:val="center"/>
        <w:rPr>
          <w:rFonts w:hint="default" w:ascii="黑体" w:hAnsi="黑体" w:eastAsia="黑体"/>
          <w:sz w:val="44"/>
          <w:szCs w:val="44"/>
          <w:lang w:val="en-US" w:eastAsia="zh-CN"/>
        </w:rPr>
      </w:pPr>
      <w:r>
        <w:rPr>
          <w:rFonts w:hint="eastAsia" w:ascii="黑体" w:hAnsi="黑体" w:eastAsia="黑体"/>
          <w:sz w:val="44"/>
          <w:szCs w:val="44"/>
          <w:lang w:val="en-US" w:eastAsia="zh-CN"/>
        </w:rPr>
        <w:t xml:space="preserve">  个人承诺书</w:t>
      </w:r>
    </w:p>
    <w:p/>
    <w:p/>
    <w:p>
      <w:pPr>
        <w:keepNext w:val="0"/>
        <w:keepLines w:val="0"/>
        <w:widowControl/>
        <w:suppressLineNumbers w:val="0"/>
        <w:ind w:firstLine="600" w:firstLineChars="200"/>
        <w:jc w:val="left"/>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本人姓名</w:t>
      </w:r>
      <w:r>
        <w:rPr>
          <w:rFonts w:hint="eastAsia" w:asciiTheme="majorEastAsia" w:hAnsiTheme="majorEastAsia" w:eastAsiaTheme="majorEastAsia"/>
          <w:sz w:val="32"/>
          <w:szCs w:val="32"/>
          <w:u w:val="single"/>
          <w:lang w:val="en-US" w:eastAsia="zh-CN"/>
        </w:rPr>
        <w:t xml:space="preserve">        </w:t>
      </w:r>
      <w:r>
        <w:rPr>
          <w:rFonts w:hint="eastAsia" w:asciiTheme="majorEastAsia" w:hAnsiTheme="majorEastAsia" w:eastAsiaTheme="majorEastAsia"/>
          <w:sz w:val="30"/>
          <w:szCs w:val="30"/>
          <w:lang w:val="en-US" w:eastAsia="zh-CN"/>
        </w:rPr>
        <w:t>身份证件号码</w:t>
      </w:r>
      <w:r>
        <w:rPr>
          <w:rFonts w:hint="eastAsia" w:asciiTheme="majorEastAsia" w:hAnsiTheme="majorEastAsia" w:eastAsiaTheme="majorEastAsia"/>
          <w:sz w:val="32"/>
          <w:szCs w:val="32"/>
          <w:u w:val="single"/>
          <w:lang w:val="en-US" w:eastAsia="zh-CN"/>
        </w:rPr>
        <w:t xml:space="preserve">                   </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0"/>
          <w:szCs w:val="30"/>
          <w:lang w:val="en-US" w:eastAsia="zh-CN"/>
        </w:rPr>
        <w:t>办理长期异地就医备案到</w:t>
      </w:r>
      <w:r>
        <w:rPr>
          <w:rFonts w:hint="eastAsia" w:asciiTheme="majorEastAsia" w:hAnsiTheme="majorEastAsia" w:eastAsiaTheme="majorEastAsia"/>
          <w:sz w:val="32"/>
          <w:szCs w:val="32"/>
          <w:u w:val="single"/>
          <w:lang w:val="en-US" w:eastAsia="zh-CN"/>
        </w:rPr>
        <w:t xml:space="preserve">      </w:t>
      </w:r>
      <w:r>
        <w:rPr>
          <w:rFonts w:hint="eastAsia" w:asciiTheme="majorEastAsia" w:hAnsiTheme="majorEastAsia" w:eastAsiaTheme="majorEastAsia"/>
          <w:sz w:val="30"/>
          <w:szCs w:val="30"/>
          <w:lang w:val="en-US" w:eastAsia="zh-CN"/>
        </w:rPr>
        <w:t>省</w:t>
      </w:r>
      <w:r>
        <w:rPr>
          <w:rFonts w:hint="eastAsia" w:asciiTheme="majorEastAsia" w:hAnsiTheme="majorEastAsia" w:eastAsiaTheme="majorEastAsia"/>
          <w:sz w:val="32"/>
          <w:szCs w:val="32"/>
          <w:u w:val="single"/>
          <w:lang w:val="en-US" w:eastAsia="zh-CN"/>
        </w:rPr>
        <w:t xml:space="preserve">            </w:t>
      </w:r>
      <w:r>
        <w:rPr>
          <w:rFonts w:hint="eastAsia" w:asciiTheme="majorEastAsia" w:hAnsiTheme="majorEastAsia" w:eastAsiaTheme="majorEastAsia"/>
          <w:sz w:val="30"/>
          <w:szCs w:val="30"/>
          <w:lang w:val="en-US" w:eastAsia="zh-CN"/>
        </w:rPr>
        <w:t>市。因个人原因无法提供相应的证明材料，本人保证符合此业务办理条件，所述信息真实、准确、完整、有效，由此产生的一切法律责任均由本人承担。</w:t>
      </w:r>
    </w:p>
    <w:p>
      <w:pPr>
        <w:keepNext w:val="0"/>
        <w:keepLines w:val="0"/>
        <w:widowControl/>
        <w:suppressLineNumbers w:val="0"/>
        <w:ind w:firstLine="600" w:firstLineChars="200"/>
        <w:jc w:val="left"/>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联系电话：</w:t>
      </w:r>
    </w:p>
    <w:p>
      <w:pPr>
        <w:keepNext w:val="0"/>
        <w:keepLines w:val="0"/>
        <w:widowControl/>
        <w:suppressLineNumbers w:val="0"/>
        <w:ind w:firstLine="600" w:firstLineChars="200"/>
        <w:jc w:val="left"/>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通讯地址：</w:t>
      </w:r>
    </w:p>
    <w:p>
      <w:pPr>
        <w:keepNext w:val="0"/>
        <w:keepLines w:val="0"/>
        <w:widowControl/>
        <w:suppressLineNumbers w:val="0"/>
        <w:ind w:firstLine="640"/>
        <w:jc w:val="left"/>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0"/>
          <w:szCs w:val="30"/>
          <w:lang w:val="en-US" w:eastAsia="zh-CN"/>
        </w:rPr>
        <w:t>备注：如跨省异地长期居住人员有门诊慢性病的，可选择就医地两家医院作为门诊慢性病定点医院。</w:t>
      </w:r>
    </w:p>
    <w:tbl>
      <w:tblPr>
        <w:tblStyle w:val="3"/>
        <w:tblpPr w:leftFromText="180" w:rightFromText="180" w:vertAnchor="text" w:horzAnchor="page" w:tblpXSpec="center" w:tblpY="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2" w:type="dxa"/>
          </w:tcPr>
          <w:p>
            <w:pPr>
              <w:keepNext w:val="0"/>
              <w:keepLines w:val="0"/>
              <w:widowControl/>
              <w:suppressLineNumbers w:val="0"/>
              <w:jc w:val="center"/>
              <w:rPr>
                <w:rFonts w:hint="default" w:asciiTheme="majorEastAsia" w:hAnsiTheme="majorEastAsia" w:eastAsiaTheme="majorEastAsia"/>
                <w:sz w:val="32"/>
                <w:szCs w:val="32"/>
                <w:vertAlign w:val="baseline"/>
                <w:lang w:val="en-US" w:eastAsia="zh-CN"/>
              </w:rPr>
            </w:pPr>
            <w:r>
              <w:rPr>
                <w:rFonts w:hint="eastAsia" w:asciiTheme="majorEastAsia" w:hAnsiTheme="majorEastAsia" w:eastAsiaTheme="majorEastAsia"/>
                <w:sz w:val="30"/>
                <w:szCs w:val="30"/>
                <w:lang w:val="en-US" w:eastAsia="zh-CN"/>
              </w:rPr>
              <w:t>序号</w:t>
            </w:r>
          </w:p>
        </w:tc>
        <w:tc>
          <w:tcPr>
            <w:tcW w:w="6160" w:type="dxa"/>
          </w:tcPr>
          <w:p>
            <w:pPr>
              <w:keepNext w:val="0"/>
              <w:keepLines w:val="0"/>
              <w:widowControl/>
              <w:suppressLineNumbers w:val="0"/>
              <w:jc w:val="center"/>
              <w:rPr>
                <w:rFonts w:hint="default" w:asciiTheme="majorEastAsia" w:hAnsiTheme="majorEastAsia" w:eastAsiaTheme="majorEastAsia"/>
                <w:sz w:val="32"/>
                <w:szCs w:val="32"/>
                <w:vertAlign w:val="baseline"/>
                <w:lang w:val="en-US" w:eastAsia="zh-CN"/>
              </w:rPr>
            </w:pPr>
            <w:r>
              <w:rPr>
                <w:rFonts w:hint="eastAsia" w:asciiTheme="majorEastAsia" w:hAnsiTheme="majorEastAsia" w:eastAsiaTheme="majorEastAsia"/>
                <w:sz w:val="30"/>
                <w:szCs w:val="30"/>
                <w:lang w:val="en-US" w:eastAsia="zh-CN"/>
              </w:rPr>
              <w:t>医院名称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2" w:type="dxa"/>
          </w:tcPr>
          <w:p>
            <w:pPr>
              <w:keepNext w:val="0"/>
              <w:keepLines w:val="0"/>
              <w:widowControl/>
              <w:suppressLineNumbers w:val="0"/>
              <w:jc w:val="center"/>
              <w:rPr>
                <w:rFonts w:hint="default" w:asciiTheme="majorEastAsia" w:hAnsiTheme="majorEastAsia" w:eastAsiaTheme="majorEastAsia"/>
                <w:sz w:val="32"/>
                <w:szCs w:val="32"/>
                <w:vertAlign w:val="baseline"/>
                <w:lang w:val="en-US" w:eastAsia="zh-CN"/>
              </w:rPr>
            </w:pPr>
            <w:r>
              <w:rPr>
                <w:rFonts w:hint="eastAsia" w:asciiTheme="majorEastAsia" w:hAnsiTheme="majorEastAsia" w:eastAsiaTheme="majorEastAsia"/>
                <w:sz w:val="30"/>
                <w:szCs w:val="30"/>
                <w:lang w:val="en-US" w:eastAsia="zh-CN"/>
              </w:rPr>
              <w:t>1</w:t>
            </w:r>
          </w:p>
        </w:tc>
        <w:tc>
          <w:tcPr>
            <w:tcW w:w="6160" w:type="dxa"/>
          </w:tcPr>
          <w:p>
            <w:pPr>
              <w:keepNext w:val="0"/>
              <w:keepLines w:val="0"/>
              <w:widowControl/>
              <w:suppressLineNumbers w:val="0"/>
              <w:jc w:val="center"/>
              <w:rPr>
                <w:rFonts w:hint="default" w:asciiTheme="majorEastAsia" w:hAnsiTheme="majorEastAsia" w:eastAsiaTheme="maj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2" w:type="dxa"/>
          </w:tcPr>
          <w:p>
            <w:pPr>
              <w:keepNext w:val="0"/>
              <w:keepLines w:val="0"/>
              <w:widowControl/>
              <w:suppressLineNumbers w:val="0"/>
              <w:jc w:val="center"/>
              <w:rPr>
                <w:rFonts w:hint="default" w:asciiTheme="majorEastAsia" w:hAnsiTheme="majorEastAsia" w:eastAsiaTheme="majorEastAsia"/>
                <w:sz w:val="32"/>
                <w:szCs w:val="32"/>
                <w:vertAlign w:val="baseline"/>
                <w:lang w:val="en-US" w:eastAsia="zh-CN"/>
              </w:rPr>
            </w:pPr>
            <w:r>
              <w:rPr>
                <w:rFonts w:hint="eastAsia" w:asciiTheme="majorEastAsia" w:hAnsiTheme="majorEastAsia" w:eastAsiaTheme="majorEastAsia"/>
                <w:sz w:val="30"/>
                <w:szCs w:val="30"/>
                <w:lang w:val="en-US" w:eastAsia="zh-CN"/>
              </w:rPr>
              <w:t>2</w:t>
            </w:r>
          </w:p>
        </w:tc>
        <w:tc>
          <w:tcPr>
            <w:tcW w:w="6160" w:type="dxa"/>
          </w:tcPr>
          <w:p>
            <w:pPr>
              <w:keepNext w:val="0"/>
              <w:keepLines w:val="0"/>
              <w:widowControl/>
              <w:suppressLineNumbers w:val="0"/>
              <w:jc w:val="center"/>
              <w:rPr>
                <w:rFonts w:hint="default" w:asciiTheme="majorEastAsia" w:hAnsiTheme="majorEastAsia" w:eastAsiaTheme="majorEastAsia"/>
                <w:sz w:val="32"/>
                <w:szCs w:val="32"/>
                <w:vertAlign w:val="baseline"/>
                <w:lang w:val="en-US" w:eastAsia="zh-CN"/>
              </w:rPr>
            </w:pPr>
          </w:p>
        </w:tc>
      </w:tr>
    </w:tbl>
    <w:p>
      <w:pPr>
        <w:keepNext w:val="0"/>
        <w:keepLines w:val="0"/>
        <w:widowControl/>
        <w:suppressLineNumbers w:val="0"/>
        <w:ind w:firstLine="4800" w:firstLineChars="1600"/>
        <w:jc w:val="left"/>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承</w:t>
      </w:r>
    </w:p>
    <w:p>
      <w:pPr>
        <w:keepNext w:val="0"/>
        <w:keepLines w:val="0"/>
        <w:widowControl/>
        <w:suppressLineNumbers w:val="0"/>
        <w:ind w:firstLine="4800" w:firstLineChars="1600"/>
        <w:jc w:val="left"/>
        <w:rPr>
          <w:rFonts w:hint="eastAsia" w:asciiTheme="majorEastAsia" w:hAnsiTheme="majorEastAsia" w:eastAsiaTheme="majorEastAsia"/>
          <w:sz w:val="30"/>
          <w:szCs w:val="30"/>
          <w:lang w:val="en-US" w:eastAsia="zh-CN"/>
        </w:rPr>
      </w:pPr>
    </w:p>
    <w:p>
      <w:pPr>
        <w:keepNext w:val="0"/>
        <w:keepLines w:val="0"/>
        <w:widowControl/>
        <w:suppressLineNumbers w:val="0"/>
        <w:ind w:firstLine="4800" w:firstLineChars="1600"/>
        <w:jc w:val="left"/>
        <w:rPr>
          <w:rFonts w:hint="eastAsia" w:asciiTheme="majorEastAsia" w:hAnsiTheme="majorEastAsia" w:eastAsiaTheme="majorEastAsia"/>
          <w:sz w:val="30"/>
          <w:szCs w:val="30"/>
          <w:lang w:val="en-US" w:eastAsia="zh-CN"/>
        </w:rPr>
      </w:pPr>
    </w:p>
    <w:p>
      <w:pPr>
        <w:keepNext w:val="0"/>
        <w:keepLines w:val="0"/>
        <w:widowControl/>
        <w:suppressLineNumbers w:val="0"/>
        <w:ind w:firstLine="440" w:firstLineChars="200"/>
        <w:jc w:val="left"/>
        <w:rPr>
          <w:rFonts w:hint="eastAsia" w:asciiTheme="majorEastAsia" w:hAnsiTheme="majorEastAsia" w:eastAsiaTheme="majorEastAsia"/>
          <w:sz w:val="22"/>
          <w:szCs w:val="22"/>
          <w:lang w:val="en-US" w:eastAsia="zh-CN"/>
        </w:rPr>
      </w:pPr>
    </w:p>
    <w:p>
      <w:pPr>
        <w:keepNext w:val="0"/>
        <w:keepLines w:val="0"/>
        <w:widowControl/>
        <w:suppressLineNumbers w:val="0"/>
        <w:ind w:firstLine="4800" w:firstLineChars="1600"/>
        <w:jc w:val="left"/>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 xml:space="preserve">承诺人（签名）：                              </w:t>
      </w:r>
    </w:p>
    <w:p>
      <w:pPr>
        <w:keepNext w:val="0"/>
        <w:keepLines w:val="0"/>
        <w:widowControl/>
        <w:suppressLineNumbers w:val="0"/>
        <w:ind w:firstLine="5100" w:firstLineChars="1700"/>
        <w:jc w:val="left"/>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年   月   日</w:t>
      </w:r>
    </w:p>
    <w:p>
      <w:pPr>
        <w:ind w:firstLine="5500" w:firstLineChars="2500"/>
        <w:rPr>
          <w:rFonts w:hint="eastAsia" w:asciiTheme="majorEastAsia" w:hAnsiTheme="majorEastAsia" w:eastAsiaTheme="majorEastAsia"/>
          <w:sz w:val="22"/>
          <w:szCs w:val="22"/>
        </w:rPr>
      </w:pPr>
    </w:p>
    <w:p>
      <w:pPr>
        <w:keepNext w:val="0"/>
        <w:keepLines w:val="0"/>
        <w:widowControl/>
        <w:suppressLineNumbers w:val="0"/>
        <w:ind w:firstLine="4200" w:firstLineChars="1400"/>
        <w:jc w:val="left"/>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枣庄市医疗保险事业中心</w:t>
      </w:r>
    </w:p>
    <w:p>
      <w:pPr>
        <w:keepNext w:val="0"/>
        <w:keepLines w:val="0"/>
        <w:widowControl/>
        <w:suppressLineNumbers w:val="0"/>
        <w:ind w:firstLine="5100" w:firstLineChars="1700"/>
        <w:jc w:val="left"/>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年   月  日</w:t>
      </w:r>
    </w:p>
    <w:p>
      <w:pPr>
        <w:widowControl/>
        <w:spacing w:line="470" w:lineRule="exact"/>
        <w:ind w:firstLine="600" w:firstLineChars="20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1、长期异地就医人员应首选就医地联网医院，确定无法联网结算的到参保地经办机构按长期异地就医类别手工报销。长期异地就医门诊慢性病跨省就医时，可选择两家医院作为本人门诊慢性病定点医疗机构（省内门诊慢性病就医时，不限制定点医疗机构家数）。</w:t>
      </w:r>
    </w:p>
    <w:p>
      <w:pPr>
        <w:widowControl/>
        <w:spacing w:line="470" w:lineRule="exact"/>
        <w:ind w:firstLine="600" w:firstLineChars="20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2、长期异地长期居住人员办理备案后在长期居住地就医的， 三个目录执行就医地政策；起付标准、支付比例和最高支付限额执行我市政策，享受与我市就医相同的医保报销比例。</w:t>
      </w:r>
    </w:p>
    <w:p>
      <w:pPr>
        <w:widowControl/>
        <w:spacing w:line="470" w:lineRule="exact"/>
        <w:ind w:firstLine="600" w:firstLineChars="20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3、长期异地就医人员异地无法联网结算的，出院后持医院收费有效票据，费用清单，出院记录（诊断证明）。属于意外伤害情形的，需提供病历复印件、第三方赔付材料（或个人书面承诺书），到参保地医疗保险经办机构申报。</w:t>
      </w:r>
    </w:p>
    <w:p>
      <w:pPr>
        <w:widowControl/>
        <w:spacing w:line="470" w:lineRule="exact"/>
        <w:ind w:firstLine="600" w:firstLineChars="20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4、已在异地享受基本医疗保险报销的医疗费用不再纳入我市医疗保险统筹支付范围。</w:t>
      </w:r>
    </w:p>
    <w:p>
      <w:pPr>
        <w:keepNext w:val="0"/>
        <w:keepLines w:val="0"/>
        <w:widowControl/>
        <w:suppressLineNumbers w:val="0"/>
        <w:ind w:firstLine="4500" w:firstLineChars="1500"/>
        <w:jc w:val="left"/>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0"/>
          <w:szCs w:val="30"/>
          <w:lang w:val="en-US" w:eastAsia="zh-CN"/>
        </w:rPr>
        <w:t xml:space="preserve">  </w:t>
      </w:r>
      <w:r>
        <w:rPr>
          <w:rFonts w:hint="eastAsia" w:asciiTheme="majorEastAsia" w:hAnsiTheme="majorEastAsia" w:eastAsiaTheme="majorEastAsia"/>
          <w:sz w:val="32"/>
          <w:szCs w:val="32"/>
          <w:lang w:val="en-US" w:eastAsia="zh-CN"/>
        </w:rPr>
        <w:t xml:space="preserve">       </w:t>
      </w:r>
    </w:p>
    <w:p>
      <w:pPr>
        <w:keepNext w:val="0"/>
        <w:keepLines w:val="0"/>
        <w:widowControl/>
        <w:suppressLineNumbers w:val="0"/>
        <w:ind w:firstLine="640"/>
        <w:jc w:val="left"/>
        <w:rPr>
          <w:rFonts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 xml:space="preserve"> </w:t>
      </w:r>
    </w:p>
    <w:p>
      <w:pPr>
        <w:ind w:firstLine="4160" w:firstLineChars="1300"/>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44"/>
    <w:rsid w:val="000118A6"/>
    <w:rsid w:val="000645CF"/>
    <w:rsid w:val="000E2644"/>
    <w:rsid w:val="00125DF9"/>
    <w:rsid w:val="002645BB"/>
    <w:rsid w:val="00265E2D"/>
    <w:rsid w:val="002B403C"/>
    <w:rsid w:val="00397BD2"/>
    <w:rsid w:val="004452AA"/>
    <w:rsid w:val="006165A5"/>
    <w:rsid w:val="00694767"/>
    <w:rsid w:val="006E1EAB"/>
    <w:rsid w:val="008051B4"/>
    <w:rsid w:val="009F7E2A"/>
    <w:rsid w:val="00C22053"/>
    <w:rsid w:val="00CA23B9"/>
    <w:rsid w:val="00CF4AD0"/>
    <w:rsid w:val="00F405E8"/>
    <w:rsid w:val="00F5334B"/>
    <w:rsid w:val="01602B29"/>
    <w:rsid w:val="01695955"/>
    <w:rsid w:val="035554A9"/>
    <w:rsid w:val="035E1BFD"/>
    <w:rsid w:val="04275653"/>
    <w:rsid w:val="05B25CDD"/>
    <w:rsid w:val="068D3992"/>
    <w:rsid w:val="06EB5A52"/>
    <w:rsid w:val="082F1994"/>
    <w:rsid w:val="084656F3"/>
    <w:rsid w:val="08E91129"/>
    <w:rsid w:val="0A194FA1"/>
    <w:rsid w:val="0C7F3F35"/>
    <w:rsid w:val="0CF70E83"/>
    <w:rsid w:val="0D321E57"/>
    <w:rsid w:val="112513A8"/>
    <w:rsid w:val="12900868"/>
    <w:rsid w:val="12F801A4"/>
    <w:rsid w:val="13D957AF"/>
    <w:rsid w:val="15523E25"/>
    <w:rsid w:val="15DD16BE"/>
    <w:rsid w:val="16A7603C"/>
    <w:rsid w:val="1742261D"/>
    <w:rsid w:val="1A253F8B"/>
    <w:rsid w:val="1A7D4E90"/>
    <w:rsid w:val="1AA70E00"/>
    <w:rsid w:val="1AB33AE9"/>
    <w:rsid w:val="1BDA17FF"/>
    <w:rsid w:val="1C79702B"/>
    <w:rsid w:val="1C8256C5"/>
    <w:rsid w:val="20FE30DB"/>
    <w:rsid w:val="22DE3FCE"/>
    <w:rsid w:val="23A27A7B"/>
    <w:rsid w:val="23E01E32"/>
    <w:rsid w:val="23EE3640"/>
    <w:rsid w:val="24430F52"/>
    <w:rsid w:val="252217F3"/>
    <w:rsid w:val="26265313"/>
    <w:rsid w:val="26C56D86"/>
    <w:rsid w:val="271D38A3"/>
    <w:rsid w:val="273A3CA1"/>
    <w:rsid w:val="2783037D"/>
    <w:rsid w:val="284C2B5E"/>
    <w:rsid w:val="28A12BAC"/>
    <w:rsid w:val="299228F1"/>
    <w:rsid w:val="2A821E25"/>
    <w:rsid w:val="2BDA1937"/>
    <w:rsid w:val="2CA6167A"/>
    <w:rsid w:val="2CE9542C"/>
    <w:rsid w:val="2D3D7411"/>
    <w:rsid w:val="2DDF7FD8"/>
    <w:rsid w:val="2E0E4A15"/>
    <w:rsid w:val="2FC762F0"/>
    <w:rsid w:val="31816479"/>
    <w:rsid w:val="3186135C"/>
    <w:rsid w:val="31CC77D9"/>
    <w:rsid w:val="34AA5361"/>
    <w:rsid w:val="356E68FA"/>
    <w:rsid w:val="39066E73"/>
    <w:rsid w:val="392C27E9"/>
    <w:rsid w:val="395A6C1D"/>
    <w:rsid w:val="396401D4"/>
    <w:rsid w:val="3BE82A15"/>
    <w:rsid w:val="3C986515"/>
    <w:rsid w:val="3CB64DA4"/>
    <w:rsid w:val="3D925BEC"/>
    <w:rsid w:val="3D9C15E5"/>
    <w:rsid w:val="3DB70236"/>
    <w:rsid w:val="3E344619"/>
    <w:rsid w:val="3FF32EFC"/>
    <w:rsid w:val="407E5910"/>
    <w:rsid w:val="417F6074"/>
    <w:rsid w:val="419929E5"/>
    <w:rsid w:val="43290519"/>
    <w:rsid w:val="44266944"/>
    <w:rsid w:val="444676D8"/>
    <w:rsid w:val="45F11042"/>
    <w:rsid w:val="479C1002"/>
    <w:rsid w:val="47FF6486"/>
    <w:rsid w:val="4851318D"/>
    <w:rsid w:val="4851401A"/>
    <w:rsid w:val="4D3D7356"/>
    <w:rsid w:val="4DAF697A"/>
    <w:rsid w:val="4EA80416"/>
    <w:rsid w:val="4FB14BA2"/>
    <w:rsid w:val="52D27988"/>
    <w:rsid w:val="55211EBB"/>
    <w:rsid w:val="57FD3876"/>
    <w:rsid w:val="58992A9A"/>
    <w:rsid w:val="59894E85"/>
    <w:rsid w:val="5A3F1F24"/>
    <w:rsid w:val="5C531CB7"/>
    <w:rsid w:val="5D823B85"/>
    <w:rsid w:val="600D088A"/>
    <w:rsid w:val="61390A5A"/>
    <w:rsid w:val="645B25B1"/>
    <w:rsid w:val="66CF4630"/>
    <w:rsid w:val="67144738"/>
    <w:rsid w:val="67445133"/>
    <w:rsid w:val="68466B73"/>
    <w:rsid w:val="69CE55B2"/>
    <w:rsid w:val="6B5B72D3"/>
    <w:rsid w:val="6B833C3B"/>
    <w:rsid w:val="6B91562A"/>
    <w:rsid w:val="6DD864C0"/>
    <w:rsid w:val="6DE44E65"/>
    <w:rsid w:val="6F4A47CD"/>
    <w:rsid w:val="70761FC0"/>
    <w:rsid w:val="7163168D"/>
    <w:rsid w:val="72243E9C"/>
    <w:rsid w:val="72604CD6"/>
    <w:rsid w:val="73D0285B"/>
    <w:rsid w:val="766564CB"/>
    <w:rsid w:val="76F34D0D"/>
    <w:rsid w:val="796C568D"/>
    <w:rsid w:val="79DB5E33"/>
    <w:rsid w:val="7D511DEB"/>
    <w:rsid w:val="7D7E5650"/>
    <w:rsid w:val="7D99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42</Words>
  <Characters>246</Characters>
  <Lines>2</Lines>
  <Paragraphs>1</Paragraphs>
  <TotalTime>11</TotalTime>
  <ScaleCrop>false</ScaleCrop>
  <LinksUpToDate>false</LinksUpToDate>
  <CharactersWithSpaces>287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2021-08-04T01:41:00Z</dcterms:created>
  <dc:creator>Microsoft</dc:creator>
  <cp:lastModifiedBy>忠尉</cp:lastModifiedBy>
  <dcterms:modified xsi:type="dcterms:W3CDTF">2022-01-04T03:10:03Z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C295C6C92BDC4ADC82A8D8E18F8DDA2F</vt:lpwstr>
  </property>
</Properties>
</file>